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D5580" w14:textId="4CC904A8" w:rsidR="00CE34E6" w:rsidRDefault="00686929" w:rsidP="00686929">
      <w:pPr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686929">
        <w:rPr>
          <w:rFonts w:ascii="Liberation Serif" w:hAnsi="Liberation Serif"/>
          <w:sz w:val="24"/>
          <w:szCs w:val="24"/>
        </w:rPr>
        <w:t>Фе</w:t>
      </w:r>
      <w:r>
        <w:rPr>
          <w:rFonts w:ascii="Liberation Serif" w:hAnsi="Liberation Serif"/>
          <w:sz w:val="24"/>
          <w:szCs w:val="24"/>
        </w:rPr>
        <w:t>деральный закон «О санитарно-эпидемиологическом благополучии населения» обязывает осуществлять обращение с отходами производства и потребления способами, которые являются безопасными для здоровья населения и среды обитания и которые соответствуют санитарным правилам и иным нормативным правовым актам Российской Федерации.</w:t>
      </w:r>
    </w:p>
    <w:p w14:paraId="4CE974D1" w14:textId="22D4F7CB" w:rsidR="00686929" w:rsidRDefault="00686929" w:rsidP="00686929">
      <w:pPr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Детально санитарно-эпидемиологические требования к эксплуатации полигонов твердых коммунальных отходов установлены СанПиН 2.1.3684-21 «Санитарно-эпидемиологические требования к содержанию территорий городских и сельских поселений…».</w:t>
      </w:r>
    </w:p>
    <w:p w14:paraId="416E25E4" w14:textId="4210AE8B" w:rsidR="00686929" w:rsidRDefault="00686929" w:rsidP="00686929">
      <w:pPr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Полигоны твердых коммунальных отходов (далее – ТКО) являются специально оборудованными сооружениями, предназначенными для размещения (хранения, захоронения) отходов.</w:t>
      </w:r>
    </w:p>
    <w:p w14:paraId="77DB075C" w14:textId="43D84B08" w:rsidR="00686929" w:rsidRDefault="00686929" w:rsidP="00686929">
      <w:pPr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Эксплуатирующая полигон ТКО организация должна разработать регламент работы полигона, инструкцию по приему ТКО, вести круглосуточный учет поступающих ТКО, осуществлять контроль за составом и количеством поступающих отходов, обеспечивать технологический цикл по изоляции отходов.</w:t>
      </w:r>
    </w:p>
    <w:p w14:paraId="6F93C0AB" w14:textId="1930E8EA" w:rsidR="00686929" w:rsidRDefault="00686929" w:rsidP="00686929">
      <w:pPr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На полигоны ТКО помимо ТКО принимаются твердые промышленные отходы </w:t>
      </w:r>
      <w:r>
        <w:rPr>
          <w:rFonts w:ascii="Liberation Serif" w:hAnsi="Liberation Serif"/>
          <w:sz w:val="24"/>
          <w:szCs w:val="24"/>
          <w:lang w:val="en-US"/>
        </w:rPr>
        <w:t>III</w:t>
      </w:r>
      <w:r w:rsidRPr="00686929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–</w:t>
      </w:r>
      <w:r w:rsidRPr="00686929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  <w:lang w:val="en-US"/>
        </w:rPr>
        <w:t>IV</w:t>
      </w:r>
      <w:r w:rsidRPr="00686929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классов опасности и медицинские отходы класса А, а также классов Б </w:t>
      </w:r>
      <w:proofErr w:type="gramStart"/>
      <w:r>
        <w:rPr>
          <w:rFonts w:ascii="Liberation Serif" w:hAnsi="Liberation Serif"/>
          <w:sz w:val="24"/>
          <w:szCs w:val="24"/>
        </w:rPr>
        <w:t>и</w:t>
      </w:r>
      <w:proofErr w:type="gramEnd"/>
      <w:r>
        <w:rPr>
          <w:rFonts w:ascii="Liberation Serif" w:hAnsi="Liberation Serif"/>
          <w:sz w:val="24"/>
          <w:szCs w:val="24"/>
        </w:rPr>
        <w:t xml:space="preserve"> В после их обеззараживания, обезвреживания.</w:t>
      </w:r>
    </w:p>
    <w:p w14:paraId="0CD56782" w14:textId="1FD8FE9E" w:rsidR="00686929" w:rsidRDefault="00686929" w:rsidP="00686929">
      <w:pPr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Захоронение и обезвреживание радиоактивных отходов, отходов производства, содержащих токсичные вещества, тяжелые металлы, горючие и взрывоопасные отходы, трупов павших животных, отходов боен мясокомбинатов на полигонах ТКО не допускается.</w:t>
      </w:r>
    </w:p>
    <w:p w14:paraId="1895827E" w14:textId="6972DA87" w:rsidR="00686929" w:rsidRDefault="00686929" w:rsidP="00686929">
      <w:pPr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Полигон состоит из двух частей: территория под хранение ТКО и территория для размещения хозяйственно-бытовых объектов.</w:t>
      </w:r>
    </w:p>
    <w:p w14:paraId="1BD41791" w14:textId="410C8F6F" w:rsidR="00686929" w:rsidRDefault="00686929" w:rsidP="00686929">
      <w:pPr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На выезде с территории полигона ТКО предусматривается дезинфицирующая установка с устройством сооружения для мойки колес автотранспорта.</w:t>
      </w:r>
    </w:p>
    <w:p w14:paraId="6032DDD3" w14:textId="576C4BBF" w:rsidR="00686929" w:rsidRDefault="00686929" w:rsidP="00686929">
      <w:pPr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На полигоне послойно чередуются ТКО и грунт, дренажные трубы, а также изолирующие материалы.</w:t>
      </w:r>
    </w:p>
    <w:p w14:paraId="2D8DDA3A" w14:textId="73F9BFE3" w:rsidR="00686929" w:rsidRDefault="00686929" w:rsidP="00686929">
      <w:pPr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Непосредственно в толще отходов их жидкая фаза – фильтрат собирается, очищается и отводится с помощью </w:t>
      </w:r>
      <w:r w:rsidR="001D7983">
        <w:rPr>
          <w:rFonts w:ascii="Liberation Serif" w:hAnsi="Liberation Serif"/>
          <w:sz w:val="24"/>
          <w:szCs w:val="24"/>
        </w:rPr>
        <w:t>специальных устройств. Также предусматривается система сбора и отвода биогаза.</w:t>
      </w:r>
    </w:p>
    <w:p w14:paraId="65EA53F1" w14:textId="647E16E6" w:rsidR="001D7983" w:rsidRDefault="001D7983" w:rsidP="00686929">
      <w:pPr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 периметру всей территории полигона ТКО устраивается ограждение либо осушительная траншея, либо вал высотой не менее 2 метров.</w:t>
      </w:r>
    </w:p>
    <w:p w14:paraId="6D18F31D" w14:textId="4B323FEE" w:rsidR="001D7983" w:rsidRPr="00261503" w:rsidRDefault="001D7983" w:rsidP="00686929">
      <w:pPr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Не допускается сжигание ТКО вне специализированных установок на территории полигона. Эксплуатирующая полигон организация должны принимать меры по недопустимости самовозгорания ТКО. За несоблюдение санитарно-эпидемиологических требований к размещению отходов производства и потребления ч. 4 ст. 6.35 Кодекса Российской Федерации об административных правонарушениях предусмотрено наказание для должностных лиц</w:t>
      </w:r>
      <w:r w:rsidR="00261503" w:rsidRPr="00261503">
        <w:rPr>
          <w:rFonts w:ascii="Liberation Serif" w:hAnsi="Liberation Serif"/>
          <w:sz w:val="24"/>
          <w:szCs w:val="24"/>
        </w:rPr>
        <w:t xml:space="preserve"> </w:t>
      </w:r>
      <w:r w:rsidR="00261503">
        <w:rPr>
          <w:rFonts w:ascii="Liberation Serif" w:hAnsi="Liberation Serif"/>
          <w:sz w:val="24"/>
          <w:szCs w:val="24"/>
        </w:rPr>
        <w:t>–</w:t>
      </w:r>
      <w:r w:rsidR="00261503" w:rsidRPr="00261503">
        <w:rPr>
          <w:rFonts w:ascii="Liberation Serif" w:hAnsi="Liberation Serif"/>
          <w:sz w:val="24"/>
          <w:szCs w:val="24"/>
        </w:rPr>
        <w:t xml:space="preserve"> </w:t>
      </w:r>
      <w:r w:rsidR="00261503">
        <w:rPr>
          <w:rFonts w:ascii="Liberation Serif" w:hAnsi="Liberation Serif"/>
          <w:sz w:val="24"/>
          <w:szCs w:val="24"/>
        </w:rPr>
        <w:t>от трехсот пятидесяти тысяч до четырехсот пятидесяти тысяч рублей или административное приостановление деятельности на срок до девяноста суток.</w:t>
      </w:r>
    </w:p>
    <w:sectPr w:rsidR="001D7983" w:rsidRPr="00261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78"/>
    <w:rsid w:val="001D7983"/>
    <w:rsid w:val="00261503"/>
    <w:rsid w:val="00451378"/>
    <w:rsid w:val="00686929"/>
    <w:rsid w:val="00AE1DF0"/>
    <w:rsid w:val="00CD0AE5"/>
    <w:rsid w:val="00CE34E6"/>
    <w:rsid w:val="00E9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80B0"/>
  <w15:chartTrackingRefBased/>
  <w15:docId w15:val="{11976BFF-1A7F-4C12-B310-13085DF6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13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3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3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3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3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3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3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3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3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1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513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137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137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13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513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513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513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13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51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3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513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51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513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5137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5137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513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5137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513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</cp:revision>
  <dcterms:created xsi:type="dcterms:W3CDTF">2025-06-10T07:40:00Z</dcterms:created>
  <dcterms:modified xsi:type="dcterms:W3CDTF">2025-06-10T08:29:00Z</dcterms:modified>
</cp:coreProperties>
</file>